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jc w:val="both"/>
        <w:rPr>
          <w:rFonts w:hint="eastAsia" w:ascii="Arial" w:hAnsi="Arial" w:eastAsia="宋体" w:cs="Arial"/>
          <w:b/>
          <w:sz w:val="24"/>
          <w:szCs w:val="24"/>
          <w:lang w:val="en-US" w:eastAsia="zh-CN"/>
        </w:rPr>
      </w:pPr>
      <w:bookmarkStart w:id="0" w:name="page1"/>
      <w:r>
        <w:rPr>
          <w:rFonts w:ascii="Arial" w:hAnsi="Arial" w:eastAsia="宋体" w:cs="Arial"/>
          <w:b/>
          <w:sz w:val="24"/>
          <w:szCs w:val="24"/>
        </w:rPr>
        <w:t>3GPP TSG-RAN WG4 Meeting</w:t>
      </w:r>
      <w:r>
        <w:rPr>
          <w:rFonts w:hint="eastAsia" w:ascii="Arial" w:hAnsi="Arial" w:eastAsia="宋体" w:cs="Arial"/>
          <w:b/>
          <w:sz w:val="24"/>
          <w:szCs w:val="24"/>
        </w:rPr>
        <w:t xml:space="preserve"> #</w:t>
      </w:r>
      <w:r>
        <w:rPr>
          <w:rFonts w:ascii="Arial" w:hAnsi="Arial" w:eastAsia="宋体" w:cs="Arial"/>
          <w:b/>
          <w:sz w:val="24"/>
          <w:szCs w:val="24"/>
        </w:rPr>
        <w:t>9</w:t>
      </w:r>
      <w:r>
        <w:rPr>
          <w:rFonts w:hint="eastAsia" w:ascii="Arial" w:hAnsi="Arial" w:eastAsia="宋体" w:cs="Arial"/>
          <w:b/>
          <w:sz w:val="24"/>
          <w:szCs w:val="24"/>
          <w:lang w:val="en-US" w:eastAsia="zh-CN"/>
        </w:rPr>
        <w:t>7</w:t>
      </w:r>
      <w:r>
        <w:rPr>
          <w:rFonts w:ascii="Arial" w:hAnsi="Arial" w:eastAsia="宋体" w:cs="Arial"/>
          <w:b/>
          <w:sz w:val="24"/>
          <w:szCs w:val="24"/>
        </w:rPr>
        <w:t>-e</w:t>
      </w:r>
      <w:r>
        <w:rPr>
          <w:rFonts w:ascii="Arial" w:hAnsi="Arial" w:eastAsia="宋体" w:cs="Arial"/>
          <w:sz w:val="24"/>
          <w:szCs w:val="24"/>
          <w:lang w:val="de-DE"/>
        </w:rPr>
        <w:tab/>
      </w:r>
      <w:r>
        <w:rPr>
          <w:rFonts w:ascii="Arial" w:hAnsi="Arial" w:eastAsia="宋体" w:cs="Arial"/>
          <w:b/>
          <w:sz w:val="24"/>
          <w:szCs w:val="24"/>
          <w:lang w:val="de-DE"/>
        </w:rPr>
        <w:t>R4-</w:t>
      </w:r>
      <w:r>
        <w:rPr>
          <w:rFonts w:hint="eastAsia" w:ascii="Arial" w:hAnsi="Arial" w:eastAsia="宋体" w:cs="Arial"/>
          <w:b/>
          <w:sz w:val="24"/>
          <w:szCs w:val="24"/>
          <w:lang w:val="en-US" w:eastAsia="zh-CN"/>
        </w:rPr>
        <w:t>2015019</w:t>
      </w:r>
    </w:p>
    <w:p>
      <w:pPr>
        <w:tabs>
          <w:tab w:val="right" w:pos="9630"/>
        </w:tabs>
        <w:spacing w:after="0"/>
        <w:jc w:val="both"/>
        <w:rPr>
          <w:rFonts w:ascii="Arial" w:hAnsi="Arial" w:eastAsia="宋体" w:cs="Arial"/>
          <w:b/>
          <w:sz w:val="24"/>
          <w:szCs w:val="24"/>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02</w:t>
      </w:r>
      <w:r>
        <w:rPr>
          <w:rFonts w:ascii="Arial" w:hAnsi="Arial" w:eastAsia="宋体"/>
          <w:b/>
          <w:sz w:val="24"/>
          <w:szCs w:val="24"/>
          <w:vertAlign w:val="superscript"/>
          <w:lang w:eastAsia="zh-CN"/>
        </w:rPr>
        <w:t>th</w:t>
      </w:r>
      <w:r>
        <w:rPr>
          <w:rFonts w:ascii="Arial" w:hAnsi="Arial" w:eastAsia="宋体"/>
          <w:b/>
          <w:sz w:val="24"/>
          <w:szCs w:val="24"/>
          <w:lang w:eastAsia="zh-CN"/>
        </w:rPr>
        <w:t xml:space="preserve"> – </w:t>
      </w:r>
      <w:r>
        <w:rPr>
          <w:rFonts w:hint="eastAsia" w:ascii="Arial" w:hAnsi="Arial" w:eastAsia="宋体"/>
          <w:b/>
          <w:sz w:val="24"/>
          <w:szCs w:val="24"/>
          <w:lang w:val="en-US" w:eastAsia="zh-CN"/>
        </w:rPr>
        <w:t>13</w:t>
      </w:r>
      <w:bookmarkStart w:id="1" w:name="_GoBack"/>
      <w:r>
        <w:rPr>
          <w:rFonts w:ascii="Arial" w:hAnsi="Arial" w:eastAsia="宋体"/>
          <w:b/>
          <w:sz w:val="24"/>
          <w:szCs w:val="24"/>
          <w:vertAlign w:val="superscript"/>
          <w:lang w:eastAsia="zh-CN"/>
        </w:rPr>
        <w:t>th</w:t>
      </w:r>
      <w:bookmarkEnd w:id="1"/>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Nov</w:t>
      </w:r>
      <w:r>
        <w:rPr>
          <w:rFonts w:ascii="Arial" w:hAnsi="Arial" w:eastAsia="宋体"/>
          <w:b/>
          <w:sz w:val="24"/>
          <w:szCs w:val="24"/>
          <w:lang w:eastAsia="zh-CN"/>
        </w:rPr>
        <w:t>., 2020</w:t>
      </w:r>
    </w:p>
    <w:p>
      <w:pPr>
        <w:tabs>
          <w:tab w:val="right" w:pos="9630"/>
        </w:tabs>
        <w:spacing w:after="0"/>
        <w:jc w:val="both"/>
        <w:rPr>
          <w:lang w:eastAsia="ja-JP"/>
        </w:rPr>
      </w:pPr>
    </w:p>
    <w:p>
      <w:pPr>
        <w:jc w:val="both"/>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r>
        <w:rPr>
          <w:rFonts w:ascii="Arial" w:hAnsi="Arial"/>
          <w:sz w:val="24"/>
          <w:lang w:val="en-US"/>
        </w:rPr>
        <w:tab/>
      </w:r>
      <w:r>
        <w:rPr>
          <w:rFonts w:ascii="Arial" w:hAnsi="Arial"/>
          <w:sz w:val="24"/>
        </w:rPr>
        <w:t>7.1</w:t>
      </w:r>
      <w:r>
        <w:rPr>
          <w:rFonts w:hint="eastAsia" w:ascii="Arial" w:hAnsi="Arial"/>
          <w:sz w:val="24"/>
          <w:lang w:eastAsia="ja-JP"/>
        </w:rPr>
        <w:t>0</w:t>
      </w:r>
      <w:r>
        <w:rPr>
          <w:rFonts w:ascii="Arial" w:hAnsi="Arial"/>
          <w:sz w:val="24"/>
        </w:rPr>
        <w:t>.</w:t>
      </w:r>
      <w:r>
        <w:rPr>
          <w:rFonts w:hint="eastAsia" w:ascii="Arial" w:hAnsi="Arial" w:eastAsia="宋体"/>
          <w:sz w:val="24"/>
          <w:lang w:val="en-US" w:eastAsia="zh-CN"/>
        </w:rPr>
        <w:t>1.1</w:t>
      </w:r>
    </w:p>
    <w:p>
      <w:pPr>
        <w:ind w:left="1136" w:hanging="1136"/>
        <w:rPr>
          <w:rFonts w:ascii="Arial" w:hAnsi="Arial"/>
          <w:sz w:val="24"/>
          <w:lang w:val="en-US"/>
        </w:rPr>
      </w:pPr>
      <w:r>
        <w:rPr>
          <w:rFonts w:ascii="Arial" w:hAnsi="Arial"/>
          <w:b/>
          <w:sz w:val="24"/>
          <w:lang w:val="en-US"/>
        </w:rPr>
        <w:t>Source:</w:t>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hint="eastAsia" w:ascii="Arial" w:hAnsi="Arial" w:eastAsia="宋体"/>
          <w:sz w:val="24"/>
          <w:lang w:val="en-US" w:eastAsia="zh-CN"/>
        </w:rPr>
        <w:t>ZTE</w:t>
      </w:r>
    </w:p>
    <w:p>
      <w:pPr>
        <w:tabs>
          <w:tab w:val="left" w:pos="1620"/>
        </w:tabs>
        <w:ind w:left="1980" w:hanging="1980"/>
        <w:jc w:val="both"/>
        <w:rPr>
          <w:rFonts w:hint="eastAsia" w:ascii="Arial" w:hAnsi="Arial" w:eastAsia="宋体"/>
          <w:color w:val="auto"/>
          <w:sz w:val="24"/>
          <w:lang w:val="en-US" w:eastAsia="zh-CN"/>
        </w:rPr>
      </w:pPr>
      <w:r>
        <w:rPr>
          <w:rFonts w:ascii="Arial" w:hAnsi="Arial"/>
          <w:b/>
          <w:sz w:val="24"/>
          <w:lang w:val="en-US"/>
        </w:rPr>
        <w:t>Title:</w:t>
      </w:r>
      <w:r>
        <w:rPr>
          <w:rFonts w:ascii="Arial" w:hAnsi="Arial"/>
          <w:sz w:val="24"/>
          <w:lang w:val="en-US"/>
        </w:rPr>
        <w:tab/>
      </w:r>
      <w:r>
        <w:rPr>
          <w:rFonts w:ascii="Arial" w:hAnsi="Arial"/>
          <w:color w:val="auto"/>
          <w:sz w:val="24"/>
          <w:lang w:val="en-US"/>
        </w:rPr>
        <w:tab/>
      </w:r>
      <w:r>
        <w:rPr>
          <w:rFonts w:hint="eastAsia" w:ascii="Arial" w:hAnsi="Arial" w:eastAsia="宋体"/>
          <w:color w:val="auto"/>
          <w:sz w:val="24"/>
          <w:lang w:val="en-US" w:eastAsia="zh-CN"/>
        </w:rPr>
        <w:t>Propagation Condition for FR2 DL 256QAM</w:t>
      </w:r>
    </w:p>
    <w:p>
      <w:pPr>
        <w:ind w:left="1980" w:hanging="1980"/>
        <w:jc w:val="both"/>
        <w:rPr>
          <w:lang w:eastAsia="ja-JP"/>
        </w:rPr>
      </w:pPr>
      <w:r>
        <w:rPr>
          <w:rFonts w:ascii="Arial" w:hAnsi="Arial"/>
          <w:b/>
          <w:sz w:val="24"/>
          <w:lang w:val="en-US"/>
        </w:rPr>
        <w:t>Document for:</w:t>
      </w:r>
      <w:r>
        <w:rPr>
          <w:rFonts w:ascii="Arial" w:hAnsi="Arial"/>
          <w:sz w:val="24"/>
          <w:lang w:val="en-US"/>
        </w:rPr>
        <w:tab/>
      </w:r>
      <w:r>
        <w:rPr>
          <w:rFonts w:hint="eastAsia" w:ascii="Arial" w:hAnsi="Arial"/>
          <w:sz w:val="24"/>
          <w:lang w:val="en-US" w:eastAsia="ja-JP"/>
        </w:rPr>
        <w:t>Discussion</w:t>
      </w:r>
    </w:p>
    <w:p>
      <w:pPr>
        <w:pStyle w:val="2"/>
      </w:pPr>
      <w:r>
        <w:rPr>
          <w:rFonts w:hint="eastAsia"/>
          <w:lang w:eastAsia="ja-JP"/>
        </w:rPr>
        <w:t xml:space="preserve">1. </w:t>
      </w:r>
      <w:r>
        <w:t>Introduction</w:t>
      </w:r>
    </w:p>
    <w:p>
      <w:pPr>
        <w:jc w:val="both"/>
        <w:rPr>
          <w:rFonts w:hint="eastAsia" w:eastAsia="宋体"/>
          <w:lang w:val="en-US" w:eastAsia="zh-CN"/>
        </w:rPr>
      </w:pPr>
      <w:r>
        <w:rPr>
          <w:rFonts w:hint="eastAsia" w:eastAsia="宋体"/>
          <w:lang w:val="en-US" w:eastAsia="zh-CN"/>
        </w:rPr>
        <w:t>In the WF from RAN4 #96e meeting[1], some aggrements we reached for 256QAM UE requirements but there are still some open issues.</w:t>
      </w:r>
    </w:p>
    <w:p>
      <w:pPr>
        <w:jc w:val="both"/>
        <w:rPr>
          <w:lang w:eastAsia="ja-JP"/>
        </w:rPr>
      </w:pPr>
      <w:r>
        <w:rPr>
          <w:lang w:eastAsia="ja-JP"/>
        </w:rPr>
        <w:t>This contribution presents our views on 256QAM UE requirements</w:t>
      </w:r>
      <w:r>
        <w:rPr>
          <w:rFonts w:hint="eastAsia" w:eastAsia="宋体"/>
          <w:lang w:val="en-US" w:eastAsia="zh-CN"/>
        </w:rPr>
        <w:t xml:space="preserve"> for reamining open issues from last meeting</w:t>
      </w:r>
      <w:r>
        <w:rPr>
          <w:lang w:eastAsia="ja-JP"/>
        </w:rPr>
        <w:t>.</w:t>
      </w:r>
    </w:p>
    <w:p>
      <w:pPr>
        <w:pStyle w:val="2"/>
      </w:pPr>
      <w:r>
        <w:rPr>
          <w:rFonts w:hint="eastAsia"/>
          <w:lang w:eastAsia="ja-JP"/>
        </w:rPr>
        <w:t>2. Discussion</w:t>
      </w:r>
    </w:p>
    <w:p>
      <w:pPr>
        <w:rPr>
          <w:rFonts w:hint="eastAsia" w:eastAsia="宋体"/>
          <w:lang w:val="en-US" w:eastAsia="zh-CN"/>
        </w:rPr>
      </w:pPr>
      <w:r>
        <w:rPr>
          <w:rFonts w:hint="eastAsia" w:eastAsia="宋体"/>
          <w:lang w:val="en-US" w:eastAsia="zh-CN"/>
        </w:rPr>
        <w:t xml:space="preserve">Propagation condition was discussed in last meeting and a consensus which using fading channel and </w:t>
      </w:r>
      <w:r>
        <w:rPr>
          <w:rFonts w:hint="eastAsia"/>
          <w:lang w:eastAsia="zh-CN"/>
        </w:rPr>
        <w:t xml:space="preserve"> further decide whether to use </w:t>
      </w:r>
      <w:r>
        <w:rPr>
          <w:lang w:eastAsia="zh-CN"/>
        </w:rPr>
        <w:t>TDLA30-300</w:t>
      </w:r>
      <w:r>
        <w:rPr>
          <w:rFonts w:hint="eastAsia"/>
          <w:lang w:eastAsia="zh-CN"/>
        </w:rPr>
        <w:t xml:space="preserve"> or </w:t>
      </w:r>
      <w:r>
        <w:rPr>
          <w:lang w:eastAsia="zh-CN"/>
        </w:rPr>
        <w:t>TDLD30-75</w:t>
      </w:r>
      <w:r>
        <w:rPr>
          <w:rFonts w:hint="eastAsia" w:eastAsia="宋体"/>
          <w:lang w:val="en-US" w:eastAsia="zh-CN"/>
        </w:rPr>
        <w:t xml:space="preserve"> has been reached. We provide the simulation result of TDLA and TDLD in table2.</w:t>
      </w:r>
    </w:p>
    <w:p>
      <w:pPr>
        <w:rPr>
          <w:rFonts w:hint="eastAsia" w:eastAsia="宋体"/>
          <w:lang w:val="en-US" w:eastAsia="zh-CN"/>
        </w:rPr>
      </w:pPr>
      <w:r>
        <w:rPr>
          <w:rFonts w:hint="eastAsia" w:eastAsia="宋体"/>
          <w:lang w:val="en-US" w:eastAsia="zh-CN"/>
        </w:rPr>
        <w:t>Table 1: simulation parameters</w:t>
      </w:r>
    </w:p>
    <w:tbl>
      <w:tblPr>
        <w:tblStyle w:val="53"/>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1"/>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Parameters</w:t>
            </w:r>
          </w:p>
        </w:tc>
        <w:tc>
          <w:tcPr>
            <w:tcW w:w="6019"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Vaule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CBW</w:t>
            </w:r>
            <w:r>
              <w:rPr>
                <w:rFonts w:hint="eastAsia" w:eastAsia="宋体"/>
                <w:szCs w:val="22"/>
                <w:lang w:val="en-US" w:eastAsia="zh-CN"/>
              </w:rPr>
              <w:t xml:space="preserve"> and PRB Allocation</w:t>
            </w:r>
          </w:p>
        </w:tc>
        <w:tc>
          <w:tcPr>
            <w:tcW w:w="6019" w:type="dxa"/>
            <w:vAlign w:val="center"/>
          </w:tcPr>
          <w:p>
            <w:pPr>
              <w:spacing w:before="0" w:after="0"/>
              <w:jc w:val="center"/>
              <w:rPr>
                <w:rFonts w:hint="eastAsia" w:eastAsia="宋体"/>
                <w:vertAlign w:val="baseline"/>
                <w:lang w:val="en-US" w:eastAsia="zh-CN"/>
              </w:rPr>
            </w:pPr>
            <w:r>
              <w:t>50 MHz</w:t>
            </w:r>
            <w:r>
              <w:rPr>
                <w:rFonts w:hint="eastAsia" w:eastAsia="宋体"/>
                <w:lang w:val="en-US" w:eastAsia="zh-CN"/>
              </w:rPr>
              <w:t xml:space="preserve"> and </w:t>
            </w:r>
            <w:r>
              <w:t>Full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SCS</w:t>
            </w:r>
          </w:p>
        </w:tc>
        <w:tc>
          <w:tcPr>
            <w:tcW w:w="6019" w:type="dxa"/>
            <w:vAlign w:val="center"/>
          </w:tcPr>
          <w:p>
            <w:pPr>
              <w:spacing w:before="0" w:after="0"/>
              <w:jc w:val="center"/>
              <w:rPr>
                <w:rFonts w:hint="eastAsia" w:eastAsia="宋体"/>
                <w:vertAlign w:val="baseline"/>
                <w:lang w:val="en-US" w:eastAsia="zh-CN"/>
              </w:rPr>
            </w:pPr>
            <w:r>
              <w:t>120</w:t>
            </w:r>
            <w:r>
              <w:rPr>
                <w:rFonts w:hint="eastAsia" w:eastAsia="宋体"/>
                <w:lang w:val="en-US" w:eastAsia="zh-CN"/>
              </w:rPr>
              <w:t xml:space="preserve"> </w:t>
            </w:r>
            <w: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Propagation</w:t>
            </w:r>
          </w:p>
        </w:tc>
        <w:tc>
          <w:tcPr>
            <w:tcW w:w="6019" w:type="dxa"/>
            <w:vAlign w:val="center"/>
          </w:tcPr>
          <w:p>
            <w:pPr>
              <w:spacing w:before="0" w:after="0"/>
              <w:jc w:val="center"/>
              <w:rPr>
                <w:rFonts w:hint="eastAsia" w:eastAsia="宋体"/>
                <w:lang w:val="en-US" w:eastAsia="zh-CN"/>
              </w:rPr>
            </w:pPr>
            <w:r>
              <w:t xml:space="preserve">TDL-D </w:t>
            </w:r>
            <w:r>
              <w:rPr>
                <w:rFonts w:hint="eastAsia" w:eastAsia="宋体"/>
                <w:lang w:val="en-US" w:eastAsia="zh-CN"/>
              </w:rPr>
              <w:t>30-75</w:t>
            </w:r>
          </w:p>
          <w:p>
            <w:pPr>
              <w:spacing w:before="0" w:after="0"/>
              <w:jc w:val="center"/>
              <w:rPr>
                <w:rFonts w:hint="eastAsia" w:eastAsia="宋体"/>
                <w:vertAlign w:val="baseline"/>
                <w:lang w:val="en-US" w:eastAsia="zh-CN"/>
              </w:rPr>
            </w:pPr>
            <w:r>
              <w:t xml:space="preserve">TDL-A </w:t>
            </w:r>
            <w:r>
              <w:rPr>
                <w:rFonts w:hint="eastAsia" w:eastAsia="宋体"/>
                <w:lang w:val="en-US" w:eastAsia="zh-CN"/>
              </w:rPr>
              <w:t>30-300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MCS</w:t>
            </w:r>
          </w:p>
        </w:tc>
        <w:tc>
          <w:tcPr>
            <w:tcW w:w="6019" w:type="dxa"/>
            <w:vAlign w:val="center"/>
          </w:tcPr>
          <w:p>
            <w:pPr>
              <w:spacing w:before="0" w:after="0"/>
              <w:jc w:val="center"/>
              <w:rPr>
                <w:rFonts w:hint="eastAsia" w:eastAsia="宋体"/>
                <w:vertAlign w:val="baseline"/>
                <w:lang w:val="en-US" w:eastAsia="zh-CN"/>
              </w:rPr>
            </w:pPr>
            <w:r>
              <w:t>MCS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Antenna configuration</w:t>
            </w:r>
          </w:p>
        </w:tc>
        <w:tc>
          <w:tcPr>
            <w:tcW w:w="6019" w:type="dxa"/>
            <w:vAlign w:val="center"/>
          </w:tcPr>
          <w:p>
            <w:pPr>
              <w:spacing w:before="0" w:after="0"/>
              <w:jc w:val="center"/>
              <w:rPr>
                <w:rFonts w:hint="eastAsia" w:eastAsia="宋体"/>
                <w:vertAlign w:val="baseline"/>
                <w:lang w:val="en-US" w:eastAsia="zh-CN"/>
              </w:rPr>
            </w:pPr>
            <w:r>
              <w:t xml:space="preserve">2x2 </w:t>
            </w:r>
            <w:r>
              <w:rPr>
                <w:rFonts w:hint="eastAsia" w:eastAsia="宋体"/>
                <w:lang w:val="en-US" w:eastAsia="zh-CN"/>
              </w:rPr>
              <w:t>ULA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3101"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Rank</w:t>
            </w:r>
          </w:p>
        </w:tc>
        <w:tc>
          <w:tcPr>
            <w:tcW w:w="6019"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PDSCH configuration</w:t>
            </w:r>
          </w:p>
        </w:tc>
        <w:tc>
          <w:tcPr>
            <w:tcW w:w="6019" w:type="dxa"/>
            <w:vAlign w:val="center"/>
          </w:tcPr>
          <w:p>
            <w:pPr>
              <w:spacing w:before="0" w:after="0"/>
              <w:jc w:val="center"/>
              <w:rPr>
                <w:rFonts w:hint="eastAsia" w:eastAsia="宋体"/>
                <w:vertAlign w:val="baseline"/>
                <w:lang w:val="en-US" w:eastAsia="zh-CN"/>
              </w:rPr>
            </w:pPr>
            <w:r>
              <w:rPr>
                <w:rFonts w:hint="eastAsia" w:eastAsia="宋体"/>
                <w:lang w:val="en-US" w:eastAsia="zh-CN"/>
              </w:rPr>
              <w:t xml:space="preserve">DL slots: </w:t>
            </w:r>
            <w:r>
              <w:t>Start symbol 1, Duration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3101" w:type="dxa"/>
            <w:vAlign w:val="center"/>
          </w:tcPr>
          <w:p>
            <w:pPr>
              <w:keepNext/>
              <w:spacing w:before="0" w:after="0"/>
              <w:jc w:val="center"/>
              <w:rPr>
                <w:rFonts w:hint="eastAsia" w:eastAsia="宋体"/>
                <w:szCs w:val="22"/>
                <w:lang w:val="en-US" w:eastAsia="zh-CN"/>
              </w:rPr>
            </w:pPr>
            <w:r>
              <w:rPr>
                <w:rFonts w:hint="eastAsia" w:eastAsia="宋体"/>
                <w:szCs w:val="22"/>
                <w:lang w:val="en-US" w:eastAsia="zh-CN"/>
              </w:rPr>
              <w:t>PDSCH mapping type</w:t>
            </w:r>
          </w:p>
        </w:tc>
        <w:tc>
          <w:tcPr>
            <w:tcW w:w="6019" w:type="dxa"/>
            <w:vAlign w:val="center"/>
          </w:tcPr>
          <w:p>
            <w:pPr>
              <w:spacing w:before="0" w:after="0"/>
              <w:jc w:val="center"/>
              <w:rPr>
                <w:rFonts w:hint="eastAsia" w:eastAsia="宋体"/>
                <w:lang w:val="en-US" w:eastAsia="zh-CN"/>
              </w:rPr>
            </w:pPr>
            <w:r>
              <w:rPr>
                <w:rFonts w:hint="eastAsia" w:eastAsia="宋体"/>
                <w:lang w:val="en-US" w:eastAsia="zh-CN"/>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DMRS configuration</w:t>
            </w:r>
          </w:p>
        </w:tc>
        <w:tc>
          <w:tcPr>
            <w:tcW w:w="6019" w:type="dxa"/>
            <w:vAlign w:val="center"/>
          </w:tcPr>
          <w:p>
            <w:pPr>
              <w:spacing w:before="0" w:after="0"/>
              <w:jc w:val="center"/>
              <w:rPr>
                <w:rFonts w:hint="eastAsia" w:eastAsia="宋体"/>
                <w:vertAlign w:val="baseline"/>
                <w:lang w:val="en-US" w:eastAsia="zh-CN"/>
              </w:rPr>
            </w:pPr>
            <w:r>
              <w:t>Type 1</w:t>
            </w:r>
            <w:r>
              <w:rPr>
                <w:rFonts w:hint="eastAsia" w:eastAsia="宋体"/>
                <w:lang w:val="en-US" w:eastAsia="zh-CN"/>
              </w:rPr>
              <w:t xml:space="preserve"> s</w:t>
            </w:r>
            <w:r>
              <w:t>ingle symbol, 1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3101" w:type="dxa"/>
            <w:vAlign w:val="center"/>
          </w:tcPr>
          <w:p>
            <w:pPr>
              <w:keepNext/>
              <w:spacing w:before="0" w:after="0"/>
              <w:jc w:val="center"/>
              <w:rPr>
                <w:rFonts w:hint="eastAsia" w:eastAsia="宋体"/>
                <w:vertAlign w:val="baseline"/>
                <w:lang w:val="en-US" w:eastAsia="zh-CN"/>
              </w:rPr>
            </w:pPr>
            <w:r>
              <w:rPr>
                <w:szCs w:val="22"/>
                <w:lang w:val="en-US"/>
              </w:rPr>
              <w:t>PTRS configuration</w:t>
            </w:r>
          </w:p>
        </w:tc>
        <w:tc>
          <w:tcPr>
            <w:tcW w:w="6019" w:type="dxa"/>
            <w:vAlign w:val="center"/>
          </w:tcPr>
          <w:p>
            <w:pPr>
              <w:spacing w:before="0" w:after="0"/>
              <w:jc w:val="center"/>
              <w:rPr>
                <w:rFonts w:hint="eastAsia" w:eastAsia="宋体"/>
                <w:color w:val="auto"/>
                <w:lang w:val="en-US" w:eastAsia="zh-CN"/>
              </w:rPr>
            </w:pPr>
            <w:r>
              <w:rPr>
                <w:color w:val="auto"/>
              </w:rPr>
              <w:t xml:space="preserve">every 2 </w:t>
            </w:r>
            <w:r>
              <w:rPr>
                <w:rFonts w:hint="eastAsia" w:eastAsia="宋体"/>
                <w:color w:val="auto"/>
                <w:lang w:val="en-US" w:eastAsia="zh-CN"/>
              </w:rPr>
              <w:t>P</w:t>
            </w:r>
            <w:r>
              <w:rPr>
                <w:color w:val="auto"/>
              </w:rPr>
              <w:t>RB</w:t>
            </w:r>
            <w:r>
              <w:rPr>
                <w:rFonts w:hint="eastAsia" w:eastAsia="宋体"/>
                <w:color w:val="auto"/>
                <w:lang w:val="en-US" w:eastAsia="zh-CN"/>
              </w:rPr>
              <w:t xml:space="preserve"> in frequency domain</w:t>
            </w:r>
          </w:p>
          <w:p>
            <w:pPr>
              <w:spacing w:before="0" w:after="0"/>
              <w:jc w:val="center"/>
              <w:rPr>
                <w:rFonts w:hint="eastAsia" w:eastAsia="宋体"/>
                <w:vertAlign w:val="baseline"/>
                <w:lang w:val="en-US" w:eastAsia="zh-CN"/>
              </w:rPr>
            </w:pPr>
            <w:r>
              <w:rPr>
                <w:color w:val="auto"/>
              </w:rPr>
              <w:t>every 1 symbol</w:t>
            </w:r>
            <w:r>
              <w:rPr>
                <w:rFonts w:hint="eastAsia" w:eastAsia="宋体"/>
                <w:color w:val="auto"/>
                <w:lang w:val="en-US" w:eastAsia="zh-CN"/>
              </w:rPr>
              <w:t xml:space="preserve"> in time domain</w:t>
            </w:r>
          </w:p>
        </w:tc>
      </w:tr>
    </w:tbl>
    <w:p>
      <w:pPr>
        <w:rPr>
          <w:rFonts w:hint="eastAsia" w:eastAsia="宋体"/>
          <w:lang w:val="en-US" w:eastAsia="zh-CN"/>
        </w:rPr>
      </w:pPr>
    </w:p>
    <w:p>
      <w:pPr>
        <w:rPr>
          <w:rFonts w:hint="eastAsia" w:eastAsia="宋体"/>
          <w:lang w:val="en-US" w:eastAsia="zh-CN"/>
        </w:rPr>
      </w:pPr>
      <w:r>
        <w:rPr>
          <w:rFonts w:hint="eastAsia" w:eastAsia="宋体"/>
          <w:lang w:val="en-US" w:eastAsia="zh-CN"/>
        </w:rPr>
        <w:t>Table 2: simulation result</w:t>
      </w:r>
    </w:p>
    <w:tbl>
      <w:tblPr>
        <w:tblStyle w:val="53"/>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0"/>
        <w:gridCol w:w="3140"/>
        <w:gridCol w:w="3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Channel Model</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Ideal SNR( dB) @70%TP</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Impairment SNR(dB)@70%TP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TDLA30-300</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18.4</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TDLD30-75</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17.1</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vertAlign w:val="baseline"/>
                <w:lang w:val="en-US" w:eastAsia="zh-CN"/>
              </w:rPr>
            </w:pPr>
            <w:r>
              <w:rPr>
                <w:rFonts w:hint="eastAsia" w:eastAsia="宋体"/>
                <w:vertAlign w:val="baseline"/>
                <w:lang w:val="en-US" w:eastAsia="zh-CN"/>
              </w:rPr>
              <w:t>20.1</w:t>
            </w:r>
          </w:p>
        </w:tc>
      </w:tr>
    </w:tbl>
    <w:p>
      <w:pPr>
        <w:rPr>
          <w:lang w:eastAsia="ja-JP"/>
        </w:rPr>
      </w:pPr>
    </w:p>
    <w:p>
      <w:pPr>
        <w:spacing w:after="0"/>
        <w:jc w:val="both"/>
        <w:rPr>
          <w:rFonts w:hint="eastAsia" w:eastAsia="宋体"/>
          <w:b w:val="0"/>
          <w:bCs/>
          <w:color w:val="auto"/>
          <w:lang w:val="en-US" w:eastAsia="zh-CN"/>
        </w:rPr>
      </w:pPr>
      <w:r>
        <w:rPr>
          <w:rFonts w:hint="eastAsia" w:eastAsia="宋体"/>
          <w:b w:val="0"/>
          <w:bCs/>
          <w:color w:val="auto"/>
          <w:lang w:val="en-US" w:eastAsia="zh-CN"/>
        </w:rPr>
        <w:t>Because there is serious path loss and reflecting property in high frequency signal, in our opinion, a LOS scenario could more close to the actual application scenario. In the result of simulation, the performance of TDLD is better than TDLA. So we think TDLD could be suitable for propagation condition.</w:t>
      </w:r>
    </w:p>
    <w:p>
      <w:pPr>
        <w:spacing w:after="0"/>
        <w:jc w:val="both"/>
        <w:rPr>
          <w:rFonts w:hint="eastAsia" w:eastAsia="宋体"/>
          <w:b w:val="0"/>
          <w:bCs/>
          <w:color w:val="FF0000"/>
          <w:lang w:val="en-US" w:eastAsia="zh-CN"/>
        </w:rPr>
      </w:pPr>
    </w:p>
    <w:p>
      <w:pPr>
        <w:rPr>
          <w:rFonts w:hint="eastAsia" w:eastAsia="宋体"/>
          <w:b w:val="0"/>
          <w:bCs/>
          <w:color w:val="FF0000"/>
          <w:lang w:val="en-US" w:eastAsia="zh-CN"/>
        </w:rPr>
      </w:pPr>
      <w:r>
        <w:rPr>
          <w:rFonts w:hint="eastAsia" w:eastAsia="宋体"/>
          <w:b/>
          <w:lang w:val="en-US" w:eastAsia="zh-CN"/>
        </w:rPr>
        <w:t xml:space="preserve">Proposal </w:t>
      </w:r>
      <w:r>
        <w:rPr>
          <w:b/>
          <w:lang w:eastAsia="ja-JP"/>
        </w:rPr>
        <w:t>1</w:t>
      </w:r>
      <w:r>
        <w:rPr>
          <w:rFonts w:hint="eastAsia" w:eastAsia="宋体"/>
          <w:b/>
          <w:lang w:val="en-US" w:eastAsia="zh-CN"/>
        </w:rPr>
        <w:t>: Use TDLD30-75 fading channel.</w:t>
      </w:r>
    </w:p>
    <w:p>
      <w:pPr>
        <w:pStyle w:val="2"/>
        <w:rPr>
          <w:lang w:eastAsia="ja-JP"/>
        </w:rPr>
      </w:pPr>
      <w:r>
        <w:rPr>
          <w:rFonts w:hint="eastAsia"/>
          <w:lang w:eastAsia="ja-JP"/>
        </w:rPr>
        <w:t>3. Conclusion</w:t>
      </w:r>
    </w:p>
    <w:p>
      <w:pPr>
        <w:tabs>
          <w:tab w:val="left" w:pos="709"/>
        </w:tabs>
        <w:spacing w:before="60" w:after="60"/>
      </w:pPr>
      <w:r>
        <w:rPr>
          <w:lang w:eastAsia="ja-JP"/>
        </w:rPr>
        <w:t xml:space="preserve">In this contribution, we </w:t>
      </w:r>
      <w:r>
        <w:rPr>
          <w:rFonts w:hint="eastAsia" w:eastAsia="宋体"/>
          <w:lang w:val="en-US" w:eastAsia="zh-CN"/>
        </w:rPr>
        <w:t>proivd</w:t>
      </w:r>
      <w:r>
        <w:rPr>
          <w:lang w:eastAsia="ja-JP"/>
        </w:rPr>
        <w:t xml:space="preserve"> our </w:t>
      </w:r>
      <w:r>
        <w:rPr>
          <w:rFonts w:hint="eastAsia" w:eastAsia="宋体"/>
          <w:lang w:val="en-US" w:eastAsia="zh-CN"/>
        </w:rPr>
        <w:t xml:space="preserve">simulation result </w:t>
      </w:r>
      <w:r>
        <w:rPr>
          <w:lang w:eastAsia="ja-JP"/>
        </w:rPr>
        <w:t xml:space="preserve"> on </w:t>
      </w:r>
      <w:r>
        <w:rPr>
          <w:rFonts w:hint="eastAsia" w:eastAsia="宋体"/>
          <w:lang w:val="en-US" w:eastAsia="zh-CN"/>
        </w:rPr>
        <w:t xml:space="preserve">FR2 DL </w:t>
      </w:r>
      <w:r>
        <w:rPr>
          <w:lang w:eastAsia="ja-JP"/>
        </w:rPr>
        <w:t xml:space="preserve">256QAM  requirements. </w:t>
      </w:r>
      <w:r>
        <w:t xml:space="preserve">In summary, we make the following </w:t>
      </w:r>
      <w:r>
        <w:rPr>
          <w:rFonts w:hint="eastAsia" w:eastAsia="宋体"/>
          <w:lang w:val="en-US" w:eastAsia="zh-CN"/>
        </w:rPr>
        <w:t>observation</w:t>
      </w:r>
      <w:r>
        <w:t>:</w:t>
      </w:r>
    </w:p>
    <w:p>
      <w:pPr>
        <w:tabs>
          <w:tab w:val="left" w:pos="709"/>
        </w:tabs>
        <w:spacing w:before="60" w:after="60"/>
        <w:rPr>
          <w:lang w:eastAsia="ja-JP"/>
        </w:rPr>
      </w:pPr>
    </w:p>
    <w:p>
      <w:pPr>
        <w:rPr>
          <w:rFonts w:hint="eastAsia" w:eastAsia="宋体"/>
          <w:strike w:val="0"/>
          <w:dstrike w:val="0"/>
          <w:lang w:val="en-US" w:eastAsia="zh-CN"/>
        </w:rPr>
      </w:pPr>
      <w:r>
        <w:rPr>
          <w:rFonts w:hint="eastAsia" w:eastAsia="宋体"/>
          <w:strike w:val="0"/>
          <w:dstrike w:val="0"/>
          <w:lang w:val="en-US" w:eastAsia="zh-CN"/>
        </w:rPr>
        <w:t>Table 2: simulation result</w:t>
      </w:r>
    </w:p>
    <w:tbl>
      <w:tblPr>
        <w:tblStyle w:val="53"/>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0"/>
        <w:gridCol w:w="3140"/>
        <w:gridCol w:w="3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Channel Model</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Ideal SNR( dB) @70%TP</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vertAlign w:val="baseline"/>
                <w:lang w:val="en-US" w:eastAsia="zh-CN"/>
              </w:rPr>
              <w:t>Impairment SNR(dB)@70%TP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TDLA</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18.4</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vertAlign w:val="baseline"/>
                <w:lang w:val="en-US" w:eastAsia="zh-CN"/>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TDLD</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strike w:val="0"/>
                <w:dstrike w:val="0"/>
                <w:vertAlign w:val="baseline"/>
                <w:lang w:val="en-US" w:eastAsia="zh-CN"/>
              </w:rPr>
              <w:t>17.3</w:t>
            </w:r>
          </w:p>
        </w:tc>
        <w:tc>
          <w:tcPr>
            <w:tcW w:w="3140"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outlineLvl w:val="9"/>
              <w:rPr>
                <w:rFonts w:hint="eastAsia" w:eastAsia="宋体"/>
                <w:strike w:val="0"/>
                <w:dstrike w:val="0"/>
                <w:vertAlign w:val="baseline"/>
                <w:lang w:val="en-US" w:eastAsia="zh-CN"/>
              </w:rPr>
            </w:pPr>
            <w:r>
              <w:rPr>
                <w:rFonts w:hint="eastAsia" w:eastAsia="宋体"/>
                <w:vertAlign w:val="baseline"/>
                <w:lang w:val="en-US" w:eastAsia="zh-CN"/>
              </w:rPr>
              <w:t>20.1</w:t>
            </w:r>
          </w:p>
        </w:tc>
      </w:tr>
    </w:tbl>
    <w:p>
      <w:pPr>
        <w:rPr>
          <w:rFonts w:hint="eastAsia" w:eastAsia="宋体"/>
          <w:b/>
          <w:lang w:val="en-US" w:eastAsia="zh-CN"/>
        </w:rPr>
      </w:pPr>
    </w:p>
    <w:p>
      <w:pPr>
        <w:rPr>
          <w:b/>
          <w:lang w:eastAsia="ja-JP"/>
        </w:rPr>
      </w:pPr>
      <w:r>
        <w:rPr>
          <w:rFonts w:hint="eastAsia" w:eastAsia="宋体"/>
          <w:b/>
          <w:lang w:val="en-US" w:eastAsia="zh-CN"/>
        </w:rPr>
        <w:t xml:space="preserve">Proposal </w:t>
      </w:r>
      <w:r>
        <w:rPr>
          <w:b/>
          <w:lang w:eastAsia="ja-JP"/>
        </w:rPr>
        <w:t>1</w:t>
      </w:r>
      <w:r>
        <w:rPr>
          <w:rFonts w:hint="eastAsia" w:eastAsia="宋体"/>
          <w:b/>
          <w:lang w:val="en-US" w:eastAsia="zh-CN"/>
        </w:rPr>
        <w:t>: Use TDLD30-75 fading channel.</w:t>
      </w:r>
    </w:p>
    <w:p>
      <w:pPr>
        <w:pStyle w:val="2"/>
        <w:rPr>
          <w:lang w:eastAsia="ja-JP"/>
        </w:rPr>
      </w:pPr>
      <w:r>
        <w:rPr>
          <w:rFonts w:hint="eastAsia"/>
          <w:lang w:eastAsia="ja-JP"/>
        </w:rPr>
        <w:t>References</w:t>
      </w:r>
    </w:p>
    <w:bookmarkEnd w:id="0"/>
    <w:p>
      <w:pPr>
        <w:pStyle w:val="107"/>
        <w:numPr>
          <w:ilvl w:val="0"/>
          <w:numId w:val="1"/>
        </w:numPr>
        <w:rPr>
          <w:lang w:eastAsia="ja-JP"/>
        </w:rPr>
      </w:pPr>
      <w:r>
        <w:rPr>
          <w:lang w:eastAsia="ja-JP"/>
        </w:rPr>
        <w:t>R4-20</w:t>
      </w:r>
      <w:r>
        <w:rPr>
          <w:rFonts w:hint="eastAsia" w:eastAsia="宋体"/>
          <w:lang w:val="en-US" w:eastAsia="zh-CN"/>
        </w:rPr>
        <w:t>12666</w:t>
      </w:r>
      <w:r>
        <w:rPr>
          <w:lang w:eastAsia="ja-JP"/>
        </w:rPr>
        <w:t xml:space="preserve">, China Telecom, </w:t>
      </w:r>
      <w:r>
        <w:rPr>
          <w:rFonts w:hint="eastAsia"/>
          <w:lang w:eastAsia="ja-JP"/>
        </w:rPr>
        <w:t>WF on FR2 DL 256QAM demod</w:t>
      </w:r>
      <w:r>
        <w:rPr>
          <w:lang w:eastAsia="ja-JP"/>
        </w:rPr>
        <w:t>, RAN4 #9</w:t>
      </w:r>
      <w:r>
        <w:rPr>
          <w:rFonts w:hint="eastAsia" w:eastAsia="宋体"/>
          <w:lang w:val="en-US" w:eastAsia="zh-CN"/>
        </w:rPr>
        <w:t>6</w:t>
      </w:r>
      <w:r>
        <w:rPr>
          <w:lang w:eastAsia="ja-JP"/>
        </w:rPr>
        <w:t>e</w:t>
      </w:r>
    </w:p>
    <w:sectPr>
      <w:footnotePr>
        <w:pos w:val="beneathText"/>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entury">
    <w:altName w:val="Nyala"/>
    <w:panose1 w:val="02040604050505020304"/>
    <w:charset w:val="00"/>
    <w:family w:val="roman"/>
    <w:pitch w:val="default"/>
    <w:sig w:usb0="00000000" w:usb1="00000000" w:usb2="00000000" w:usb3="00000000" w:csb0="000000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PGothic">
    <w:panose1 w:val="020B06000702050802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Nyala">
    <w:panose1 w:val="02000504070300020003"/>
    <w:charset w:val="00"/>
    <w:family w:val="auto"/>
    <w:pitch w:val="default"/>
    <w:sig w:usb0="A000006F" w:usb1="00000000" w:usb2="00000800" w:usb3="00000000" w:csb0="00000093"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084C"/>
    <w:multiLevelType w:val="multilevel"/>
    <w:tmpl w:val="0F6D084C"/>
    <w:lvl w:ilvl="0" w:tentative="0">
      <w:start w:val="1"/>
      <w:numFmt w:val="decimal"/>
      <w:lvlText w:val="[%1]."/>
      <w:lvlJc w:val="left"/>
      <w:pPr>
        <w:ind w:left="420" w:hanging="42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pos w:val="beneathText"/>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03C"/>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51BB"/>
    <w:rsid w:val="001F6C11"/>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6B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02AD"/>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3C6"/>
    <w:rsid w:val="003253ED"/>
    <w:rsid w:val="00331476"/>
    <w:rsid w:val="00334170"/>
    <w:rsid w:val="00341E05"/>
    <w:rsid w:val="00341EE1"/>
    <w:rsid w:val="003449E6"/>
    <w:rsid w:val="003466ED"/>
    <w:rsid w:val="00350CE7"/>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607"/>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2791"/>
    <w:rsid w:val="00421A46"/>
    <w:rsid w:val="00422BAA"/>
    <w:rsid w:val="00423635"/>
    <w:rsid w:val="004237D4"/>
    <w:rsid w:val="00430E86"/>
    <w:rsid w:val="00431856"/>
    <w:rsid w:val="00432377"/>
    <w:rsid w:val="00433282"/>
    <w:rsid w:val="004353A7"/>
    <w:rsid w:val="004361B4"/>
    <w:rsid w:val="0044167A"/>
    <w:rsid w:val="00441C2A"/>
    <w:rsid w:val="004426D5"/>
    <w:rsid w:val="004430CF"/>
    <w:rsid w:val="00443CC6"/>
    <w:rsid w:val="00444225"/>
    <w:rsid w:val="00444D6C"/>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0045"/>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720F"/>
    <w:rsid w:val="00697215"/>
    <w:rsid w:val="006A019B"/>
    <w:rsid w:val="006A0BA1"/>
    <w:rsid w:val="006A18D4"/>
    <w:rsid w:val="006A3282"/>
    <w:rsid w:val="006A48DF"/>
    <w:rsid w:val="006B0D02"/>
    <w:rsid w:val="006B1EDA"/>
    <w:rsid w:val="006B3906"/>
    <w:rsid w:val="006B3E07"/>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A89"/>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368D"/>
    <w:rsid w:val="00933D69"/>
    <w:rsid w:val="00933FEF"/>
    <w:rsid w:val="00934967"/>
    <w:rsid w:val="00934D4B"/>
    <w:rsid w:val="00935866"/>
    <w:rsid w:val="0094000B"/>
    <w:rsid w:val="009403DA"/>
    <w:rsid w:val="0094067C"/>
    <w:rsid w:val="00944AB4"/>
    <w:rsid w:val="00950436"/>
    <w:rsid w:val="0095748C"/>
    <w:rsid w:val="0096268B"/>
    <w:rsid w:val="00965EC6"/>
    <w:rsid w:val="00966889"/>
    <w:rsid w:val="009762A8"/>
    <w:rsid w:val="009776DE"/>
    <w:rsid w:val="0098134C"/>
    <w:rsid w:val="009819AE"/>
    <w:rsid w:val="009829B0"/>
    <w:rsid w:val="00983910"/>
    <w:rsid w:val="00983A27"/>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37208"/>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1369"/>
    <w:rsid w:val="00B7345A"/>
    <w:rsid w:val="00B73543"/>
    <w:rsid w:val="00B739BA"/>
    <w:rsid w:val="00B80274"/>
    <w:rsid w:val="00B813AA"/>
    <w:rsid w:val="00B84199"/>
    <w:rsid w:val="00B8446C"/>
    <w:rsid w:val="00B84970"/>
    <w:rsid w:val="00B87ECE"/>
    <w:rsid w:val="00B925DD"/>
    <w:rsid w:val="00B92FAA"/>
    <w:rsid w:val="00B95A46"/>
    <w:rsid w:val="00BA1D66"/>
    <w:rsid w:val="00BB06D0"/>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45C7"/>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2CE0"/>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16F262D"/>
    <w:rsid w:val="01DE1B6F"/>
    <w:rsid w:val="022E6087"/>
    <w:rsid w:val="03347184"/>
    <w:rsid w:val="044117DE"/>
    <w:rsid w:val="04ED2D4D"/>
    <w:rsid w:val="06AD680F"/>
    <w:rsid w:val="081C7C37"/>
    <w:rsid w:val="08D25E2F"/>
    <w:rsid w:val="0AC135CA"/>
    <w:rsid w:val="0B88609D"/>
    <w:rsid w:val="0C1711D6"/>
    <w:rsid w:val="0C933A0F"/>
    <w:rsid w:val="0DAF25FD"/>
    <w:rsid w:val="0DE92C1B"/>
    <w:rsid w:val="0E4F52AA"/>
    <w:rsid w:val="10627F0E"/>
    <w:rsid w:val="108C1199"/>
    <w:rsid w:val="10F56DBA"/>
    <w:rsid w:val="11901E1A"/>
    <w:rsid w:val="13B17B0D"/>
    <w:rsid w:val="17520397"/>
    <w:rsid w:val="17B1397C"/>
    <w:rsid w:val="19DE7C09"/>
    <w:rsid w:val="1BF75FA7"/>
    <w:rsid w:val="1D19299E"/>
    <w:rsid w:val="1DA2130E"/>
    <w:rsid w:val="1DFF1869"/>
    <w:rsid w:val="1E1A1AB6"/>
    <w:rsid w:val="1E3F4709"/>
    <w:rsid w:val="1FB95744"/>
    <w:rsid w:val="221B1C60"/>
    <w:rsid w:val="226059DA"/>
    <w:rsid w:val="26DC4BB4"/>
    <w:rsid w:val="279E5C88"/>
    <w:rsid w:val="2C5A42B8"/>
    <w:rsid w:val="2D83436F"/>
    <w:rsid w:val="2E192B4B"/>
    <w:rsid w:val="2E21711F"/>
    <w:rsid w:val="2F622817"/>
    <w:rsid w:val="30B63BAE"/>
    <w:rsid w:val="36950571"/>
    <w:rsid w:val="38892349"/>
    <w:rsid w:val="39B002D0"/>
    <w:rsid w:val="39E15A0B"/>
    <w:rsid w:val="3BA5225D"/>
    <w:rsid w:val="3C7B1EBA"/>
    <w:rsid w:val="3E3D6D24"/>
    <w:rsid w:val="3F1571F7"/>
    <w:rsid w:val="3F2133A4"/>
    <w:rsid w:val="41887141"/>
    <w:rsid w:val="43602F44"/>
    <w:rsid w:val="45943229"/>
    <w:rsid w:val="45E25D2A"/>
    <w:rsid w:val="47571AB8"/>
    <w:rsid w:val="48783A90"/>
    <w:rsid w:val="49670658"/>
    <w:rsid w:val="504E2FC6"/>
    <w:rsid w:val="54DA45B7"/>
    <w:rsid w:val="55F81ADD"/>
    <w:rsid w:val="593F4B31"/>
    <w:rsid w:val="59805432"/>
    <w:rsid w:val="5B1C2C50"/>
    <w:rsid w:val="5BA37FD8"/>
    <w:rsid w:val="5EDC2975"/>
    <w:rsid w:val="60584385"/>
    <w:rsid w:val="614E6FB6"/>
    <w:rsid w:val="619D5D4B"/>
    <w:rsid w:val="62AC55FC"/>
    <w:rsid w:val="64A34066"/>
    <w:rsid w:val="65575B35"/>
    <w:rsid w:val="66951AEE"/>
    <w:rsid w:val="67E83FF6"/>
    <w:rsid w:val="68DA7E50"/>
    <w:rsid w:val="6A955246"/>
    <w:rsid w:val="6C833FF2"/>
    <w:rsid w:val="6D252CCC"/>
    <w:rsid w:val="6DA96FC2"/>
    <w:rsid w:val="71F77CB9"/>
    <w:rsid w:val="72F51524"/>
    <w:rsid w:val="75807838"/>
    <w:rsid w:val="768E4E42"/>
    <w:rsid w:val="7BE759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0" w:after="120"/>
      <w:outlineLvl w:val="1"/>
    </w:pPr>
    <w:rPr>
      <w:sz w:val="28"/>
    </w:rPr>
  </w:style>
  <w:style w:type="paragraph" w:styleId="4">
    <w:name w:val="heading 3"/>
    <w:basedOn w:val="3"/>
    <w:next w:val="1"/>
    <w:link w:val="111"/>
    <w:qFormat/>
    <w:uiPriority w:val="0"/>
    <w:p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7"/>
    <w:qFormat/>
    <w:uiPriority w:val="0"/>
    <w:rPr>
      <w:b/>
      <w:bCs/>
    </w:rPr>
  </w:style>
  <w:style w:type="paragraph" w:styleId="16">
    <w:name w:val="annotation text"/>
    <w:basedOn w:val="1"/>
    <w:link w:val="96"/>
    <w:semiHidden/>
    <w:qFormat/>
    <w:uiPriority w:val="0"/>
    <w:rPr>
      <w:lang w:val="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qFormat/>
    <w:uiPriority w:val="0"/>
  </w:style>
  <w:style w:type="paragraph" w:styleId="33">
    <w:name w:val="Plain Text"/>
    <w:basedOn w:val="1"/>
    <w:qFormat/>
    <w:uiPriority w:val="0"/>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link w:val="98"/>
    <w:qFormat/>
    <w:uiPriority w:val="0"/>
    <w:pPr>
      <w:spacing w:after="0"/>
    </w:pPr>
    <w:rPr>
      <w:rFonts w:ascii="Segoe UI" w:hAnsi="Segoe UI"/>
      <w:sz w:val="18"/>
      <w:szCs w:val="18"/>
      <w:lang w:val="zh-CN"/>
    </w:rPr>
  </w:style>
  <w:style w:type="paragraph" w:styleId="37">
    <w:name w:val="footer"/>
    <w:basedOn w:val="38"/>
    <w:link w:val="117"/>
    <w:qFormat/>
    <w:uiPriority w:val="99"/>
    <w:pPr>
      <w:jc w:val="center"/>
    </w:pPr>
    <w:rPr>
      <w:i/>
    </w:rPr>
  </w:style>
  <w:style w:type="paragraph" w:styleId="38">
    <w:name w:val="header"/>
    <w:qFormat/>
    <w:uiPriority w:val="0"/>
    <w:pPr>
      <w:widowControl w:val="0"/>
    </w:pPr>
    <w:rPr>
      <w:rFonts w:ascii="Arial" w:hAnsi="Arial" w:eastAsia="MS Mincho"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23"/>
    <w:semiHidden/>
    <w:qFormat/>
    <w:uiPriority w:val="99"/>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MS PGothic" w:hAnsi="MS PGothic" w:eastAsia="MS PGothic" w:cs="MS PGothic"/>
      <w:sz w:val="24"/>
      <w:szCs w:val="24"/>
      <w:lang w:val="en-US" w:eastAsia="ja-JP"/>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qFormat/>
    <w:uiPriority w:val="99"/>
    <w:rPr>
      <w:b/>
      <w:position w:val="6"/>
      <w:sz w:val="16"/>
    </w:rPr>
  </w:style>
  <w:style w:type="table" w:styleId="53">
    <w:name w:val="Table Grid"/>
    <w:basedOn w:val="52"/>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EQ"/>
    <w:basedOn w:val="1"/>
    <w:next w:val="1"/>
    <w:link w:val="124"/>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6"/>
    <w:qFormat/>
    <w:uiPriority w:val="0"/>
    <w:pPr>
      <w:keepNext/>
      <w:keepLines/>
      <w:spacing w:after="0"/>
    </w:pPr>
    <w:rPr>
      <w:rFonts w:ascii="Arial" w:hAnsi="Arial"/>
      <w:sz w:val="18"/>
    </w:rPr>
  </w:style>
  <w:style w:type="paragraph" w:customStyle="1" w:styleId="63">
    <w:name w:val="TAH"/>
    <w:basedOn w:val="64"/>
    <w:link w:val="120"/>
    <w:qFormat/>
    <w:uiPriority w:val="0"/>
    <w:rPr>
      <w:b/>
    </w:rPr>
  </w:style>
  <w:style w:type="paragraph" w:customStyle="1" w:styleId="64">
    <w:name w:val="TAC"/>
    <w:basedOn w:val="62"/>
    <w:link w:val="118"/>
    <w:qFormat/>
    <w:uiPriority w:val="0"/>
    <w:pPr>
      <w:jc w:val="center"/>
    </w:pPr>
  </w:style>
  <w:style w:type="paragraph" w:customStyle="1" w:styleId="65">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119"/>
    <w:qFormat/>
    <w:uiPriority w:val="0"/>
  </w:style>
  <w:style w:type="paragraph" w:customStyle="1" w:styleId="71">
    <w:name w:val="Editor's Note"/>
    <w:basedOn w:val="59"/>
    <w:qFormat/>
    <w:uiPriority w:val="0"/>
    <w:rPr>
      <w:color w:val="FF0000"/>
    </w:rPr>
  </w:style>
  <w:style w:type="paragraph" w:customStyle="1" w:styleId="72">
    <w:name w:val="TH"/>
    <w:basedOn w:val="1"/>
    <w:link w:val="109"/>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7">
    <w:name w:val="TAN"/>
    <w:basedOn w:val="62"/>
    <w:link w:val="12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9">
    <w:name w:val="TF"/>
    <w:basedOn w:val="72"/>
    <w:link w:val="121"/>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42"/>
    <w:qFormat/>
    <w:uiPriority w:val="0"/>
  </w:style>
  <w:style w:type="paragraph" w:customStyle="1" w:styleId="84">
    <w:name w:val="B5"/>
    <w:basedOn w:val="41"/>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0"/>
    <w:rPr>
      <w:i/>
      <w:color w:val="0000FF"/>
    </w:rPr>
  </w:style>
  <w:style w:type="character" w:customStyle="1" w:styleId="96">
    <w:name w:val="コメント文字列 (文字)"/>
    <w:link w:val="16"/>
    <w:semiHidden/>
    <w:qFormat/>
    <w:uiPriority w:val="0"/>
    <w:rPr>
      <w:lang w:eastAsia="en-US"/>
    </w:rPr>
  </w:style>
  <w:style w:type="character" w:customStyle="1" w:styleId="97">
    <w:name w:val="コメント内容 (文字)"/>
    <w:link w:val="15"/>
    <w:qFormat/>
    <w:uiPriority w:val="0"/>
    <w:rPr>
      <w:b/>
      <w:bCs/>
      <w:lang w:eastAsia="en-US"/>
    </w:rPr>
  </w:style>
  <w:style w:type="character" w:customStyle="1" w:styleId="98">
    <w:name w:val="吹き出し (文字)"/>
    <w:link w:val="36"/>
    <w:qFormat/>
    <w:uiPriority w:val="0"/>
    <w:rPr>
      <w:rFonts w:ascii="Segoe UI" w:hAnsi="Segoe UI" w:cs="Segoe UI"/>
      <w:sz w:val="18"/>
      <w:szCs w:val="18"/>
      <w:lang w:eastAsia="en-US"/>
    </w:rPr>
  </w:style>
  <w:style w:type="paragraph" w:customStyle="1" w:styleId="99">
    <w:name w:val="Revision"/>
    <w:hidden/>
    <w:semiHidden/>
    <w:qFormat/>
    <w:uiPriority w:val="99"/>
    <w:rPr>
      <w:rFonts w:ascii="Times New Roman" w:hAnsi="Times New Roman" w:eastAsia="MS Mincho" w:cs="Times New Roman"/>
      <w:lang w:val="en-GB" w:eastAsia="en-US" w:bidi="ar-SA"/>
    </w:rPr>
  </w:style>
  <w:style w:type="paragraph" w:customStyle="1" w:styleId="100">
    <w:name w:val="enumlev1"/>
    <w:basedOn w:val="1"/>
    <w:link w:val="103"/>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01">
    <w:name w:val="Table_text"/>
    <w:basedOn w:val="1"/>
    <w:link w:val="104"/>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102">
    <w:name w:val="Table_head"/>
    <w:basedOn w:val="1"/>
    <w:link w:val="105"/>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103">
    <w:name w:val="enumlev1 Char"/>
    <w:link w:val="100"/>
    <w:qFormat/>
    <w:locked/>
    <w:uiPriority w:val="0"/>
    <w:rPr>
      <w:sz w:val="24"/>
      <w:lang w:val="en-GB" w:eastAsia="en-US"/>
    </w:rPr>
  </w:style>
  <w:style w:type="character" w:customStyle="1" w:styleId="104">
    <w:name w:val="Table_text Char"/>
    <w:link w:val="101"/>
    <w:qFormat/>
    <w:locked/>
    <w:uiPriority w:val="0"/>
    <w:rPr>
      <w:lang w:val="en-GB" w:eastAsia="en-US"/>
    </w:rPr>
  </w:style>
  <w:style w:type="character" w:customStyle="1" w:styleId="105">
    <w:name w:val="Table_head Char"/>
    <w:link w:val="102"/>
    <w:qFormat/>
    <w:locked/>
    <w:uiPriority w:val="0"/>
    <w:rPr>
      <w:rFonts w:ascii="Times New Roman Bold" w:hAnsi="Times New Roman Bold" w:cs="Times New Roman Bold"/>
      <w:b/>
      <w:lang w:val="en-GB" w:eastAsia="en-US"/>
    </w:rPr>
  </w:style>
  <w:style w:type="paragraph" w:customStyle="1" w:styleId="106">
    <w:name w:val="Annex_title"/>
    <w:basedOn w:val="1"/>
    <w:next w:val="1"/>
    <w:qFormat/>
    <w:uiPriority w:val="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eastAsia="Batang"/>
      <w:b/>
      <w:sz w:val="28"/>
    </w:rPr>
  </w:style>
  <w:style w:type="paragraph" w:styleId="107">
    <w:name w:val="List Paragraph"/>
    <w:basedOn w:val="1"/>
    <w:link w:val="108"/>
    <w:qFormat/>
    <w:uiPriority w:val="11"/>
    <w:pPr>
      <w:overflowPunct w:val="0"/>
      <w:autoSpaceDE w:val="0"/>
      <w:autoSpaceDN w:val="0"/>
      <w:adjustRightInd w:val="0"/>
      <w:ind w:left="720"/>
      <w:contextualSpacing/>
      <w:textAlignment w:val="baseline"/>
    </w:pPr>
  </w:style>
  <w:style w:type="character" w:customStyle="1" w:styleId="108">
    <w:name w:val="リスト段落 (文字)"/>
    <w:link w:val="107"/>
    <w:qFormat/>
    <w:locked/>
    <w:uiPriority w:val="11"/>
    <w:rPr>
      <w:lang w:val="en-GB" w:eastAsia="en-US"/>
    </w:rPr>
  </w:style>
  <w:style w:type="character" w:customStyle="1" w:styleId="109">
    <w:name w:val="TH Char"/>
    <w:link w:val="72"/>
    <w:qFormat/>
    <w:uiPriority w:val="0"/>
    <w:rPr>
      <w:rFonts w:ascii="Arial" w:hAnsi="Arial"/>
      <w:b/>
      <w:lang w:val="en-GB" w:eastAsia="en-US"/>
    </w:rPr>
  </w:style>
  <w:style w:type="character" w:customStyle="1" w:styleId="110">
    <w:name w:val="見出し 2 (文字)"/>
    <w:link w:val="3"/>
    <w:qFormat/>
    <w:uiPriority w:val="0"/>
    <w:rPr>
      <w:rFonts w:ascii="Arial" w:hAnsi="Arial"/>
      <w:sz w:val="28"/>
      <w:lang w:val="en-GB" w:eastAsia="en-US"/>
    </w:rPr>
  </w:style>
  <w:style w:type="character" w:customStyle="1" w:styleId="111">
    <w:name w:val="見出し 3 (文字)"/>
    <w:link w:val="4"/>
    <w:qFormat/>
    <w:uiPriority w:val="0"/>
    <w:rPr>
      <w:rFonts w:ascii="Arial" w:hAnsi="Arial"/>
      <w:sz w:val="28"/>
      <w:lang w:val="en-GB" w:eastAsia="en-US"/>
    </w:rPr>
  </w:style>
  <w:style w:type="paragraph" w:customStyle="1" w:styleId="112">
    <w:name w:val="Body 3GPP"/>
    <w:basedOn w:val="32"/>
    <w:qFormat/>
    <w:uiPriority w:val="0"/>
    <w:pPr>
      <w:overflowPunct w:val="0"/>
      <w:autoSpaceDE w:val="0"/>
      <w:autoSpaceDN w:val="0"/>
      <w:adjustRightInd w:val="0"/>
      <w:spacing w:after="120"/>
      <w:jc w:val="both"/>
      <w:textAlignment w:val="baseline"/>
    </w:pPr>
    <w:rPr>
      <w:rFonts w:ascii="Arial" w:hAnsi="Arial" w:eastAsia="Times New Roman"/>
      <w:sz w:val="22"/>
      <w:szCs w:val="22"/>
      <w:lang w:eastAsia="zh-CN"/>
    </w:rPr>
  </w:style>
  <w:style w:type="paragraph" w:customStyle="1" w:styleId="113">
    <w:name w:val="Paragraph"/>
    <w:basedOn w:val="32"/>
    <w:link w:val="114"/>
    <w:qFormat/>
    <w:uiPriority w:val="99"/>
    <w:pPr>
      <w:spacing w:after="120"/>
      <w:jc w:val="both"/>
    </w:pPr>
    <w:rPr>
      <w:rFonts w:ascii="Arial" w:hAnsi="Arial"/>
      <w:sz w:val="22"/>
      <w:szCs w:val="24"/>
    </w:rPr>
  </w:style>
  <w:style w:type="character" w:customStyle="1" w:styleId="114">
    <w:name w:val="Paragraph Char"/>
    <w:link w:val="113"/>
    <w:qFormat/>
    <w:locked/>
    <w:uiPriority w:val="99"/>
    <w:rPr>
      <w:rFonts w:ascii="Arial" w:hAnsi="Arial"/>
      <w:sz w:val="22"/>
      <w:szCs w:val="24"/>
      <w:lang w:val="en-GB" w:eastAsia="en-US"/>
    </w:rPr>
  </w:style>
  <w:style w:type="paragraph" w:customStyle="1" w:styleId="115">
    <w:name w:val="Default"/>
    <w:qFormat/>
    <w:uiPriority w:val="0"/>
    <w:pPr>
      <w:autoSpaceDE w:val="0"/>
      <w:autoSpaceDN w:val="0"/>
      <w:adjustRightInd w:val="0"/>
    </w:pPr>
    <w:rPr>
      <w:rFonts w:ascii="Arial" w:hAnsi="Arial" w:eastAsia="MS Mincho" w:cs="Arial"/>
      <w:color w:val="000000"/>
      <w:sz w:val="24"/>
      <w:szCs w:val="24"/>
      <w:lang w:val="en-GB" w:eastAsia="en-GB" w:bidi="ar-SA"/>
    </w:rPr>
  </w:style>
  <w:style w:type="character" w:customStyle="1" w:styleId="116">
    <w:name w:val="TAL Car"/>
    <w:link w:val="62"/>
    <w:qFormat/>
    <w:locked/>
    <w:uiPriority w:val="0"/>
    <w:rPr>
      <w:rFonts w:ascii="Arial" w:hAnsi="Arial"/>
      <w:sz w:val="18"/>
      <w:lang w:val="en-GB" w:eastAsia="en-US"/>
    </w:rPr>
  </w:style>
  <w:style w:type="character" w:customStyle="1" w:styleId="117">
    <w:name w:val="フッター (文字)"/>
    <w:link w:val="37"/>
    <w:qFormat/>
    <w:uiPriority w:val="99"/>
    <w:rPr>
      <w:rFonts w:ascii="Arial" w:hAnsi="Arial"/>
      <w:b/>
      <w:i/>
      <w:sz w:val="18"/>
      <w:lang w:val="en-GB" w:eastAsia="en-US"/>
    </w:rPr>
  </w:style>
  <w:style w:type="character" w:customStyle="1" w:styleId="118">
    <w:name w:val="TAC Char"/>
    <w:link w:val="64"/>
    <w:qFormat/>
    <w:uiPriority w:val="0"/>
    <w:rPr>
      <w:rFonts w:ascii="Arial" w:hAnsi="Arial"/>
      <w:sz w:val="18"/>
      <w:lang w:val="en-GB" w:eastAsia="en-US"/>
    </w:rPr>
  </w:style>
  <w:style w:type="character" w:customStyle="1" w:styleId="119">
    <w:name w:val="B1 Char"/>
    <w:link w:val="70"/>
    <w:qFormat/>
    <w:uiPriority w:val="0"/>
    <w:rPr>
      <w:lang w:val="en-GB" w:eastAsia="en-US"/>
    </w:rPr>
  </w:style>
  <w:style w:type="character" w:customStyle="1" w:styleId="120">
    <w:name w:val="TAH Car"/>
    <w:link w:val="63"/>
    <w:qFormat/>
    <w:uiPriority w:val="0"/>
    <w:rPr>
      <w:rFonts w:ascii="Arial" w:hAnsi="Arial"/>
      <w:b/>
      <w:sz w:val="18"/>
      <w:lang w:val="en-GB" w:eastAsia="en-US"/>
    </w:rPr>
  </w:style>
  <w:style w:type="character" w:customStyle="1" w:styleId="121">
    <w:name w:val="TF Char"/>
    <w:link w:val="79"/>
    <w:qFormat/>
    <w:uiPriority w:val="0"/>
    <w:rPr>
      <w:rFonts w:ascii="Arial" w:hAnsi="Arial"/>
      <w:b/>
      <w:lang w:val="en-GB" w:eastAsia="en-US"/>
    </w:rPr>
  </w:style>
  <w:style w:type="character" w:customStyle="1" w:styleId="122">
    <w:name w:val="TAN Char"/>
    <w:link w:val="77"/>
    <w:qFormat/>
    <w:uiPriority w:val="0"/>
    <w:rPr>
      <w:rFonts w:ascii="Arial" w:hAnsi="Arial"/>
      <w:sz w:val="18"/>
      <w:lang w:val="en-GB" w:eastAsia="en-US"/>
    </w:rPr>
  </w:style>
  <w:style w:type="character" w:customStyle="1" w:styleId="123">
    <w:name w:val="脚注文字列 (文字)"/>
    <w:link w:val="40"/>
    <w:semiHidden/>
    <w:qFormat/>
    <w:uiPriority w:val="99"/>
    <w:rPr>
      <w:sz w:val="16"/>
      <w:lang w:val="en-GB" w:eastAsia="en-US"/>
    </w:rPr>
  </w:style>
  <w:style w:type="character" w:customStyle="1" w:styleId="124">
    <w:name w:val="EQ Char"/>
    <w:link w:val="54"/>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384</Words>
  <Characters>2190</Characters>
  <Lines>18</Lines>
  <Paragraphs>5</Paragraphs>
  <TotalTime>1</TotalTime>
  <ScaleCrop>false</ScaleCrop>
  <LinksUpToDate>false</LinksUpToDate>
  <CharactersWithSpaces>2569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2019-08-15T06:38:00Z</dcterms:created>
  <dc:creator>MCC Support</dc:creator>
  <cp:keywords>&lt;keyword[, keyword]&gt;</cp:keywords>
  <cp:lastModifiedBy>JQC</cp:lastModifiedBy>
  <cp:lastPrinted>2017-04-28T05:57:00Z</cp:lastPrinted>
  <dcterms:modified xsi:type="dcterms:W3CDTF">2020-10-23T08:15:29Z</dcterms:modified>
  <dc:subject>&lt;Title 1; Title 2&gt; (Release 15 |14 | 13 |12)</dc:subject>
  <dc:title>3GPP TR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